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2D4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 w:cs="Open Sans"/>
          <w:b/>
          <w:bCs/>
          <w:sz w:val="20"/>
          <w:szCs w:val="20"/>
          <w:u w:val="single"/>
          <w:lang w:val="hu"/>
        </w:rPr>
        <w:t>A VÁLLALKOZÓ ÉS AZ AJÁNLATKÉRŐ KÖZÖTTI</w:t>
      </w:r>
    </w:p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 w:cs="Open Sans"/>
          <w:b/>
          <w:bCs/>
          <w:sz w:val="20"/>
          <w:szCs w:val="20"/>
          <w:u w:val="single"/>
          <w:lang w:val="hu"/>
        </w:rPr>
        <w:t>VÁLLALKOZÁSI SZERZŐDÉS FORMÁTUMA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A SZERZŐDÉS CÍME: 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a szerződés címe</w:t>
      </w:r>
    </w:p>
    <w:p w:rsidR="00F96DC8" w:rsidRPr="00705B69" w:rsidRDefault="009C2EBA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REFERENCIASZÁM</w:t>
      </w:r>
      <w:r w:rsidR="00F96DC8">
        <w:rPr>
          <w:rFonts w:ascii="Open Sans" w:hAnsi="Open Sans" w:cs="Open Sans"/>
          <w:b/>
          <w:bCs/>
          <w:sz w:val="20"/>
          <w:szCs w:val="20"/>
          <w:lang w:val="hu"/>
        </w:rPr>
        <w:t xml:space="preserve">: </w:t>
      </w:r>
      <w:r w:rsidRPr="00D265C6">
        <w:rPr>
          <w:rFonts w:ascii="Open Sans" w:hAnsi="Open Sans" w:cs="Open Sans"/>
          <w:sz w:val="20"/>
          <w:szCs w:val="20"/>
          <w:highlight w:val="yellow"/>
          <w:lang w:val="hu"/>
        </w:rPr>
        <w:t>referenc</w:t>
      </w:r>
      <w:r w:rsidR="003F2004" w:rsidRPr="00D265C6">
        <w:rPr>
          <w:rFonts w:ascii="Open Sans" w:hAnsi="Open Sans" w:cs="Open Sans"/>
          <w:sz w:val="20"/>
          <w:szCs w:val="20"/>
          <w:highlight w:val="yellow"/>
          <w:lang w:val="hu"/>
        </w:rPr>
        <w:t>i</w:t>
      </w:r>
      <w:r w:rsidRPr="00D265C6">
        <w:rPr>
          <w:rFonts w:ascii="Open Sans" w:hAnsi="Open Sans" w:cs="Open Sans"/>
          <w:sz w:val="20"/>
          <w:szCs w:val="20"/>
          <w:highlight w:val="yellow"/>
          <w:lang w:val="hu"/>
        </w:rPr>
        <w:t>aszám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Amely létrejött: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 w:cs="Open Sans"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cím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Ajánlatkérő címe</w:t>
      </w:r>
      <w:r>
        <w:rPr>
          <w:rFonts w:ascii="Open Sans" w:hAnsi="Open Sans" w:cs="Open Sans"/>
          <w:sz w:val="20"/>
          <w:szCs w:val="20"/>
          <w:lang w:val="hu"/>
        </w:rPr>
        <w:t>&gt;</w:t>
      </w:r>
    </w:p>
    <w:p w:rsidR="00C122D4" w:rsidRPr="00C122D4" w:rsidRDefault="00C122D4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hivatalos nyilvántartási szám/adószám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(A továbbiakban: Ajánlatkérő)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ÉS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 w:cs="Open Sans"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cím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Vállalkozó címe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hivatalos nyilvántartási szám/adószám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footnoteReference w:id="1"/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(A továbbiakban: Vállalkozó)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1. cikk A szerződés tárgya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szerződés tárgya a következő:</w:t>
      </w:r>
    </w:p>
    <w:p w:rsidR="00F96DC8" w:rsidRPr="00705B69" w:rsidRDefault="004E7B49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[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…………….</w:t>
      </w:r>
      <w:r>
        <w:rPr>
          <w:rFonts w:ascii="Open Sans" w:hAnsi="Open Sans" w:cs="Open Sans"/>
          <w:sz w:val="20"/>
          <w:szCs w:val="20"/>
          <w:lang w:val="hu"/>
        </w:rPr>
        <w:t>].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2. cikk: Szerződéses érték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Az 1. cikkben megjelölt </w:t>
      </w:r>
      <w:r w:rsidR="00D96B54" w:rsidRPr="00D96B54">
        <w:rPr>
          <w:rFonts w:ascii="Open Sans" w:hAnsi="Open Sans" w:cs="Open Sans"/>
          <w:sz w:val="20"/>
          <w:szCs w:val="20"/>
          <w:lang w:val="hu"/>
        </w:rPr>
        <w:t>eszközbeszerzés</w:t>
      </w:r>
      <w:r w:rsidRPr="00D96B54">
        <w:rPr>
          <w:rFonts w:ascii="Open Sans" w:hAnsi="Open Sans" w:cs="Open Sans"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>teljes szerződéses értéke: &lt;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XXX euró/nemzeti pénznem</w:t>
      </w:r>
      <w:r>
        <w:rPr>
          <w:rFonts w:ascii="Open Sans" w:hAnsi="Open Sans" w:cs="Open Sans"/>
          <w:color w:val="008000"/>
          <w:sz w:val="20"/>
          <w:szCs w:val="20"/>
          <w:highlight w:val="yellow"/>
          <w:lang w:val="hu"/>
        </w:rPr>
        <w:t xml:space="preserve">, 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(nettó + ÁFA a magyarországi kedvezményezetteknél / ÁFA nélkül a szerbiai kedvezményezetteknél</w:t>
      </w:r>
      <w:r>
        <w:rPr>
          <w:rFonts w:ascii="Open Sans" w:hAnsi="Open Sans" w:cs="Open Sans"/>
          <w:color w:val="008000"/>
          <w:sz w:val="20"/>
          <w:szCs w:val="20"/>
          <w:highlight w:val="yellow"/>
          <w:lang w:val="hu"/>
        </w:rPr>
        <w:t>)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&gt;.</w:t>
      </w:r>
      <w:r>
        <w:rPr>
          <w:rFonts w:ascii="Open Sans" w:hAnsi="Open Sans" w:cs="Open Sans"/>
          <w:sz w:val="20"/>
          <w:szCs w:val="20"/>
          <w:lang w:val="hu"/>
        </w:rPr>
        <w:t xml:space="preserve">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Szerbiai partnereknek: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szerződés mentes az áfától és minden adótól és illetéktől.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Magyarországi partnereknek: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Az IPA végrehajtási rendelete szerint a magyarországi partnereknél az ÁFA költségként számolható el. Az ajánlattevő megfizeti a pénzügyi ajánlatban megjelölt egységárakat, valamint az áfát is, ha a számlákon egyértelműen fel van tűntetve.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3. cikk: Szerződéskötési dokumentumok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jelen szerződést alkotó dokumentumok (rangsor szerint):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szerződéses megállapodás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Vállalkozónak az ajánlattételi szakaszban </w:t>
      </w:r>
      <w:r w:rsidR="003F2004">
        <w:rPr>
          <w:rFonts w:ascii="Open Sans" w:hAnsi="Open Sans" w:cs="Open Sans"/>
          <w:sz w:val="20"/>
          <w:szCs w:val="20"/>
          <w:lang w:val="hu"/>
        </w:rPr>
        <w:t xml:space="preserve">adott </w:t>
      </w:r>
      <w:r w:rsidR="00724B28">
        <w:rPr>
          <w:rFonts w:ascii="Open Sans" w:hAnsi="Open Sans" w:cs="Open Sans"/>
          <w:sz w:val="20"/>
          <w:szCs w:val="20"/>
          <w:lang w:val="hu"/>
        </w:rPr>
        <w:t>Árajánlata</w:t>
      </w:r>
      <w:r>
        <w:rPr>
          <w:rFonts w:ascii="Open Sans" w:hAnsi="Open Sans" w:cs="Open Sans"/>
          <w:sz w:val="20"/>
          <w:szCs w:val="20"/>
          <w:lang w:val="hu"/>
        </w:rPr>
        <w:t xml:space="preserve"> </w:t>
      </w:r>
    </w:p>
    <w:p w:rsidR="00F96DC8" w:rsidRPr="00C122D4" w:rsidRDefault="003F2004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E</w:t>
      </w:r>
      <w:r w:rsidR="00F96DC8">
        <w:rPr>
          <w:rFonts w:ascii="Open Sans" w:hAnsi="Open Sans" w:cs="Open Sans"/>
          <w:sz w:val="20"/>
          <w:szCs w:val="20"/>
          <w:lang w:val="hu"/>
        </w:rPr>
        <w:t>gyéb alátámasztó dokumentum</w:t>
      </w: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4. cikk: Teljesítés és fizetés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9C2EBA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Vállalkozó az Árajánlatban megjelölt feladatokat teljes</w:t>
      </w:r>
      <w:r w:rsidR="00D265C6">
        <w:rPr>
          <w:rFonts w:ascii="Open Sans" w:hAnsi="Open Sans" w:cs="Open Sans"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>körűen és egyéb megkötések nélkül elvégzi</w:t>
      </w:r>
      <w:r w:rsidR="000F1523">
        <w:rPr>
          <w:rFonts w:ascii="Open Sans" w:hAnsi="Open Sans" w:cs="Open Sans"/>
          <w:sz w:val="20"/>
          <w:szCs w:val="20"/>
          <w:lang w:val="hu"/>
        </w:rPr>
        <w:t>.</w:t>
      </w:r>
      <w:r>
        <w:rPr>
          <w:rFonts w:ascii="Open Sans" w:hAnsi="Open Sans" w:cs="Open Sans"/>
          <w:sz w:val="20"/>
          <w:szCs w:val="20"/>
          <w:lang w:val="hu"/>
        </w:rPr>
        <w:t xml:space="preserve"> </w:t>
      </w:r>
      <w:r w:rsidR="00F96DC8">
        <w:rPr>
          <w:rFonts w:ascii="Open Sans" w:hAnsi="Open Sans" w:cs="Open Sans"/>
          <w:sz w:val="20"/>
          <w:szCs w:val="20"/>
          <w:lang w:val="hu"/>
        </w:rPr>
        <w:t xml:space="preserve">A </w:t>
      </w:r>
      <w:r w:rsidR="000F1523">
        <w:rPr>
          <w:rFonts w:ascii="Open Sans" w:hAnsi="Open Sans" w:cs="Open Sans"/>
          <w:sz w:val="20"/>
          <w:szCs w:val="20"/>
          <w:lang w:val="hu"/>
        </w:rPr>
        <w:t>szerződés tárgyát képező eszközöket</w:t>
      </w:r>
      <w:r w:rsidR="00F96DC8">
        <w:rPr>
          <w:rFonts w:ascii="Open Sans" w:hAnsi="Open Sans" w:cs="Open Sans"/>
          <w:sz w:val="20"/>
          <w:szCs w:val="20"/>
          <w:lang w:val="hu"/>
        </w:rPr>
        <w:t xml:space="preserve"> a megadott időpontra </w:t>
      </w:r>
      <w:r w:rsidR="000F1523">
        <w:rPr>
          <w:rFonts w:ascii="Open Sans" w:hAnsi="Open Sans" w:cs="Open Sans"/>
          <w:sz w:val="20"/>
          <w:szCs w:val="20"/>
          <w:lang w:val="hu"/>
        </w:rPr>
        <w:t>leszállítja</w:t>
      </w:r>
      <w:r w:rsidR="00F96DC8">
        <w:rPr>
          <w:rFonts w:ascii="Open Sans" w:hAnsi="Open Sans" w:cs="Open Sans"/>
          <w:sz w:val="20"/>
          <w:szCs w:val="20"/>
          <w:lang w:val="hu"/>
        </w:rPr>
        <w:t xml:space="preserve">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Az Ajánlatkérő a </w:t>
      </w:r>
      <w:r w:rsidR="00D96B54">
        <w:rPr>
          <w:rFonts w:ascii="Open Sans" w:hAnsi="Open Sans" w:cs="Open Sans"/>
          <w:sz w:val="20"/>
          <w:szCs w:val="20"/>
          <w:lang w:val="hu"/>
        </w:rPr>
        <w:t>feladatok teljesítéséért</w:t>
      </w:r>
      <w:r>
        <w:rPr>
          <w:rFonts w:ascii="Open Sans" w:hAnsi="Open Sans" w:cs="Open Sans"/>
          <w:sz w:val="20"/>
          <w:szCs w:val="20"/>
          <w:lang w:val="hu"/>
        </w:rPr>
        <w:t xml:space="preserve"> a jelen szerződéses dokumentum 2. cikkében megjelölt összeget fizeti a Vállalkozónak.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Amennyiben a szerződést euróban kötik, de a fizetések nem</w:t>
      </w:r>
      <w:bookmarkStart w:id="0" w:name="_GoBack"/>
      <w:bookmarkEnd w:id="0"/>
      <w:r>
        <w:rPr>
          <w:rFonts w:ascii="Open Sans" w:hAnsi="Open Sans" w:cs="Open Sans"/>
          <w:sz w:val="20"/>
          <w:szCs w:val="20"/>
          <w:lang w:val="hu"/>
        </w:rPr>
        <w:t>zeti pénznemben teljesülnek, úgy a számla – vagy áfa</w:t>
      </w:r>
      <w:r w:rsidR="00D265C6">
        <w:rPr>
          <w:rFonts w:ascii="Open Sans" w:hAnsi="Open Sans" w:cs="Open Sans"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 xml:space="preserve">mentességnél az előlegszámla – kiállításának hónapjában érvényes </w:t>
      </w:r>
      <w:proofErr w:type="spellStart"/>
      <w:r>
        <w:rPr>
          <w:rFonts w:ascii="Open Sans" w:hAnsi="Open Sans" w:cs="Open Sans"/>
          <w:sz w:val="20"/>
          <w:szCs w:val="20"/>
          <w:lang w:val="hu"/>
        </w:rPr>
        <w:t>InforEuro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 xml:space="preserve"> árfolyamot kell alkalmazni.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fizetések a következő ütemezés szerint teljesülnek.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0"/>
        <w:gridCol w:w="2880"/>
      </w:tblGrid>
      <w:tr w:rsidR="00F96DC8" w:rsidRPr="00705B69" w:rsidTr="00D96B54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highlight w:val="yellow"/>
                <w:lang w:val="hu"/>
              </w:rPr>
              <w:t>Nap/hónap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&lt;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  <w:highlight w:val="yellow"/>
                <w:lang w:val="hu"/>
              </w:rPr>
              <w:t>euró/nemzeti pénznem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&gt;</w:t>
            </w:r>
          </w:p>
        </w:tc>
      </w:tr>
      <w:tr w:rsidR="00F96DC8" w:rsidRPr="00705B69" w:rsidTr="00D96B54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&lt; nap</w:t>
            </w:r>
            <w:proofErr w:type="gramEnd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/hónap &gt;</w:t>
            </w:r>
          </w:p>
        </w:tc>
        <w:tc>
          <w:tcPr>
            <w:tcW w:w="4500" w:type="dxa"/>
            <w:tcBorders>
              <w:bottom w:val="nil"/>
            </w:tcBorders>
          </w:tcPr>
          <w:p w:rsidR="00F96DC8" w:rsidRPr="00705B69" w:rsidRDefault="00F96DC8" w:rsidP="0031026A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Időközi kifizetés (*amennyiben értelmezhető)</w:t>
            </w:r>
          </w:p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</w:tcPr>
          <w:p w:rsidR="00F96DC8" w:rsidRPr="00705B69" w:rsidRDefault="00F96DC8" w:rsidP="00D96B54">
            <w:pPr>
              <w:spacing w:after="0" w:line="240" w:lineRule="auto"/>
              <w:ind w:right="-108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&lt;A szerződéses érték XX százaléka / abszolút összeg &gt;</w:t>
            </w:r>
          </w:p>
        </w:tc>
      </w:tr>
      <w:tr w:rsidR="00F96DC8" w:rsidRPr="00705B69" w:rsidTr="00D96B54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&lt; nap</w:t>
            </w:r>
            <w:proofErr w:type="gramEnd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/hónap &gt;</w:t>
            </w:r>
          </w:p>
        </w:tc>
        <w:tc>
          <w:tcPr>
            <w:tcW w:w="4500" w:type="dxa"/>
            <w:tcBorders>
              <w:bottom w:val="nil"/>
            </w:tcBorders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Záró egyenleg kifizetése</w:t>
            </w:r>
          </w:p>
        </w:tc>
        <w:tc>
          <w:tcPr>
            <w:tcW w:w="2880" w:type="dxa"/>
            <w:tcBorders>
              <w:bottom w:val="nil"/>
            </w:tcBorders>
          </w:tcPr>
          <w:p w:rsidR="00F96DC8" w:rsidRPr="00705B69" w:rsidRDefault="00F96DC8" w:rsidP="00D96B54">
            <w:pPr>
              <w:spacing w:after="0" w:line="240" w:lineRule="auto"/>
              <w:ind w:right="-108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&lt;A szerződéses érték XX százaléka / abszolút összeg &gt;</w:t>
            </w:r>
          </w:p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</w:p>
        </w:tc>
      </w:tr>
      <w:tr w:rsidR="00F96DC8" w:rsidRPr="00705B69" w:rsidTr="00D96B54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Összesen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&lt;</w:t>
            </w:r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teljes szerződéses érték</w:t>
            </w:r>
            <w:r>
              <w:rPr>
                <w:rFonts w:ascii="Open Sans" w:hAnsi="Open Sans" w:cs="Open Sans"/>
                <w:sz w:val="20"/>
                <w:szCs w:val="20"/>
                <w:lang w:val="hu"/>
              </w:rPr>
              <w:t>&gt;</w:t>
            </w:r>
          </w:p>
        </w:tc>
      </w:tr>
    </w:tbl>
    <w:p w:rsidR="00F96DC8" w:rsidRPr="006C0E5B" w:rsidRDefault="00F96DC8" w:rsidP="004E7B49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  <w:lang w:val="hu"/>
        </w:rPr>
        <w:t xml:space="preserve">* A Vállalkozó röviden beszámol az Ajánlatkérőnek </w:t>
      </w:r>
      <w:r w:rsidR="000F1523">
        <w:rPr>
          <w:rFonts w:ascii="Open Sans" w:hAnsi="Open Sans" w:cs="Open Sans"/>
          <w:sz w:val="18"/>
          <w:szCs w:val="18"/>
          <w:lang w:val="hu"/>
        </w:rPr>
        <w:t>az eszközök leszállításának rész</w:t>
      </w:r>
      <w:r>
        <w:rPr>
          <w:rFonts w:ascii="Open Sans" w:hAnsi="Open Sans" w:cs="Open Sans"/>
          <w:sz w:val="18"/>
          <w:szCs w:val="18"/>
          <w:lang w:val="hu"/>
        </w:rPr>
        <w:t xml:space="preserve">teljesüléséről, ami az időközi fizetések és záróegyenleg kifizetésének alapját adja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kifizetések a következő bankszámlára teljesülnek:</w:t>
      </w:r>
    </w:p>
    <w:p w:rsidR="004E7B49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4E7B49" w:rsidRPr="007273DB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Számlatulajdonos neve: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D265C6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4E7B49" w:rsidRPr="007273DB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Bankszámlaszám: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D265C6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4E7B49" w:rsidRPr="007273DB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Bank neve: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D265C6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4E7B49" w:rsidRPr="007273DB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SWIFT-kód: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D265C6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4E7B49" w:rsidRPr="004E7B49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IBAN-szám: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D265C6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5. cikk: A szerződés időbeli hatálya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kezdő dátum &lt;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éééé</w:t>
      </w:r>
      <w:proofErr w:type="spellEnd"/>
      <w:r>
        <w:rPr>
          <w:rFonts w:ascii="Open Sans" w:hAnsi="Open Sans" w:cs="Open Sans"/>
          <w:sz w:val="20"/>
          <w:szCs w:val="20"/>
          <w:highlight w:val="yellow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hh</w:t>
      </w:r>
      <w:proofErr w:type="spellEnd"/>
      <w:r>
        <w:rPr>
          <w:rFonts w:ascii="Open Sans" w:hAnsi="Open Sans" w:cs="Open Sans"/>
          <w:sz w:val="20"/>
          <w:szCs w:val="20"/>
          <w:highlight w:val="yellow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nn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teljesítési határidő:</w:t>
      </w: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>&lt;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éééé</w:t>
      </w:r>
      <w:proofErr w:type="spellEnd"/>
      <w:r>
        <w:rPr>
          <w:rFonts w:ascii="Open Sans" w:hAnsi="Open Sans" w:cs="Open Sans"/>
          <w:sz w:val="20"/>
          <w:szCs w:val="20"/>
          <w:highlight w:val="yellow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hh</w:t>
      </w:r>
      <w:proofErr w:type="spellEnd"/>
      <w:r>
        <w:rPr>
          <w:rFonts w:ascii="Open Sans" w:hAnsi="Open Sans" w:cs="Open Sans"/>
          <w:sz w:val="20"/>
          <w:szCs w:val="20"/>
          <w:highlight w:val="yellow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nn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>&gt;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6. cikk: Viták rendezése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9C2EBA" w:rsidRPr="00705B69" w:rsidRDefault="009C2EBA" w:rsidP="009C2EBA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jelen szerződésből vagy vele összefüggésben felmerülő, más módon nem rendezhető bármely viták az Ajánlatkérő államának nemzeti jogszabályai szerint a (* 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adja meg a felelős bíróságot vagy választott</w:t>
      </w:r>
      <w:r w:rsidR="003F2004">
        <w:rPr>
          <w:rFonts w:ascii="Open Sans" w:hAnsi="Open Sans" w:cs="Open Sans"/>
          <w:sz w:val="20"/>
          <w:szCs w:val="20"/>
          <w:highlight w:val="yellow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bíróságot</w:t>
      </w:r>
      <w:r>
        <w:rPr>
          <w:rFonts w:ascii="Open Sans" w:hAnsi="Open Sans" w:cs="Open Sans"/>
          <w:sz w:val="20"/>
          <w:szCs w:val="20"/>
          <w:lang w:val="hu"/>
        </w:rPr>
        <w:t>) kizárólagos joghatóságába tartoznak.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724B28">
            <w:pPr>
              <w:pStyle w:val="Szvegtrzs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 xml:space="preserve">A Vállalkozó 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724B28">
            <w:pPr>
              <w:pStyle w:val="Szvegtrzs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 xml:space="preserve">Az Ajánlatkérő 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Név: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Név: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Titulus: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Titulus: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Dátum: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Dátum: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E53649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Default="00D96B54"/>
    <w:sectPr w:rsidR="00F002F1" w:rsidSect="004E7B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422" w:rsidRDefault="00AB1422" w:rsidP="00F96DC8">
      <w:pPr>
        <w:spacing w:after="0" w:line="240" w:lineRule="auto"/>
      </w:pPr>
      <w:r>
        <w:separator/>
      </w:r>
    </w:p>
  </w:endnote>
  <w:endnote w:type="continuationSeparator" w:id="0">
    <w:p w:rsidR="00AB1422" w:rsidRDefault="00AB1422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D96B5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Pr="00580A3E" w:rsidRDefault="00C122D4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PAGE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D96B54">
      <w:rPr>
        <w:rFonts w:ascii="Open Sans" w:hAnsi="Open Sans" w:cs="Open Sans"/>
        <w:noProof/>
        <w:sz w:val="18"/>
        <w:szCs w:val="18"/>
        <w:lang w:val="hu"/>
      </w:rPr>
      <w:t>3</w:t>
    </w:r>
    <w:r>
      <w:rPr>
        <w:rFonts w:ascii="Open Sans" w:hAnsi="Open Sans" w:cs="Open Sans"/>
        <w:sz w:val="18"/>
        <w:szCs w:val="18"/>
        <w:lang w:val="hu"/>
      </w:rPr>
      <w:fldChar w:fldCharType="end"/>
    </w:r>
    <w:r>
      <w:rPr>
        <w:rFonts w:ascii="Open Sans" w:hAnsi="Open Sans" w:cs="Open Sans"/>
        <w:sz w:val="18"/>
        <w:szCs w:val="18"/>
        <w:lang w:val="hu"/>
      </w:rPr>
      <w:t xml:space="preserve"> /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NUMPAGES 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D96B54">
      <w:rPr>
        <w:rFonts w:ascii="Open Sans" w:hAnsi="Open Sans" w:cs="Open Sans"/>
        <w:noProof/>
        <w:sz w:val="18"/>
        <w:szCs w:val="18"/>
        <w:lang w:val="hu"/>
      </w:rPr>
      <w:t>3</w:t>
    </w:r>
    <w:r>
      <w:rPr>
        <w:rFonts w:ascii="Open Sans" w:hAnsi="Open Sans" w:cs="Open Sans"/>
        <w:b/>
        <w:bCs/>
        <w:sz w:val="18"/>
        <w:szCs w:val="18"/>
        <w:lang w:val="hu"/>
      </w:rPr>
      <w:fldChar w:fldCharType="end"/>
    </w:r>
    <w:r>
      <w:rPr>
        <w:b/>
        <w:bCs/>
        <w:lang w:val="hu"/>
      </w:rPr>
      <w:t xml:space="preserve"> </w:t>
    </w:r>
    <w:r>
      <w:rPr>
        <w:lang w:val="hu"/>
      </w:rPr>
      <w:t>oldal</w:t>
    </w:r>
  </w:p>
  <w:p w:rsidR="001B336D" w:rsidRDefault="00D96B5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D96B5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422" w:rsidRDefault="00AB1422" w:rsidP="00F96DC8">
      <w:pPr>
        <w:spacing w:after="0" w:line="240" w:lineRule="auto"/>
      </w:pPr>
      <w:r>
        <w:separator/>
      </w:r>
    </w:p>
  </w:footnote>
  <w:footnote w:type="continuationSeparator" w:id="0">
    <w:p w:rsidR="00AB1422" w:rsidRDefault="00AB1422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Lbjegyzetszveg"/>
        <w:spacing w:after="0"/>
        <w:ind w:left="142" w:hanging="142"/>
      </w:pPr>
      <w:r>
        <w:rPr>
          <w:rStyle w:val="Lbjegyzet-hivatkozs"/>
          <w:rFonts w:ascii="Times New Roman" w:hAnsi="Times New Roman" w:cs="Times New Roman"/>
          <w:lang w:val="hu"/>
        </w:rPr>
        <w:footnoteRef/>
      </w:r>
      <w:r>
        <w:rPr>
          <w:lang w:val="hu"/>
        </w:rPr>
        <w:tab/>
        <w:t>Ahol releváns. Magánszemélyeknél a személyazonosító igazolvány, útlevél vagy ezzel egyenértékű okirat száma adandó meg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D96B5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D96B5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D96B5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0F1523"/>
    <w:rsid w:val="00182D21"/>
    <w:rsid w:val="00285175"/>
    <w:rsid w:val="003F2004"/>
    <w:rsid w:val="00474BC2"/>
    <w:rsid w:val="00492A8A"/>
    <w:rsid w:val="004E7B49"/>
    <w:rsid w:val="005C4066"/>
    <w:rsid w:val="005F5C72"/>
    <w:rsid w:val="00627987"/>
    <w:rsid w:val="006C0E5B"/>
    <w:rsid w:val="00724B28"/>
    <w:rsid w:val="009A6FEE"/>
    <w:rsid w:val="009C2EBA"/>
    <w:rsid w:val="00A24054"/>
    <w:rsid w:val="00AA6455"/>
    <w:rsid w:val="00AB1422"/>
    <w:rsid w:val="00C122D4"/>
    <w:rsid w:val="00D265C6"/>
    <w:rsid w:val="00D96B54"/>
    <w:rsid w:val="00F9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6DC8"/>
    <w:rPr>
      <w:rFonts w:ascii="Calibri" w:eastAsia="Calibri" w:hAnsi="Calibri" w:cs="Calibri"/>
      <w:lang w:val="sl-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F96DC8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F96DC8"/>
    <w:pPr>
      <w:spacing w:after="120" w:line="240" w:lineRule="auto"/>
      <w:jc w:val="both"/>
    </w:pPr>
    <w:rPr>
      <w:sz w:val="24"/>
      <w:szCs w:val="24"/>
      <w:lang w:val="en-GB" w:eastAsia="en-GB"/>
    </w:rPr>
  </w:style>
  <w:style w:type="character" w:customStyle="1" w:styleId="SzvegtrzsChar">
    <w:name w:val="Szövegtörzs Char"/>
    <w:basedOn w:val="Bekezdsalapbettpusa"/>
    <w:link w:val="Szvegtrzs"/>
    <w:uiPriority w:val="99"/>
    <w:rsid w:val="00F96DC8"/>
    <w:rPr>
      <w:rFonts w:ascii="Calibri" w:eastAsia="Calibri" w:hAnsi="Calibri" w:cs="Calibri"/>
      <w:sz w:val="24"/>
      <w:szCs w:val="24"/>
      <w:lang w:val="en-GB" w:eastAsia="en-GB"/>
    </w:rPr>
  </w:style>
  <w:style w:type="paragraph" w:styleId="Lbjegyzetszveg">
    <w:name w:val="footnote text"/>
    <w:basedOn w:val="Norml"/>
    <w:link w:val="LbjegyzetszvegChar"/>
    <w:uiPriority w:val="99"/>
    <w:semiHidden/>
    <w:rsid w:val="00F96DC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96DC8"/>
    <w:rPr>
      <w:rFonts w:ascii="Calibri" w:eastAsia="Calibri" w:hAnsi="Calibri" w:cs="Calibri"/>
      <w:sz w:val="20"/>
      <w:szCs w:val="20"/>
      <w:lang w:val="sl-SI"/>
    </w:rPr>
  </w:style>
  <w:style w:type="paragraph" w:styleId="lfej">
    <w:name w:val="header"/>
    <w:basedOn w:val="Norml"/>
    <w:link w:val="lfej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6DC8"/>
    <w:rPr>
      <w:rFonts w:ascii="Calibri" w:eastAsia="Calibri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6DC8"/>
    <w:rPr>
      <w:rFonts w:ascii="Calibri" w:eastAsia="Calibri" w:hAnsi="Calibri" w:cs="Calibri"/>
      <w:lang w:val="sl-SI"/>
    </w:rPr>
  </w:style>
  <w:style w:type="table" w:styleId="Rcsostblzat">
    <w:name w:val="Table Grid"/>
    <w:basedOn w:val="Normltblzat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851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85175"/>
    <w:rPr>
      <w:rFonts w:ascii="Calibri" w:eastAsia="Calibri" w:hAnsi="Calibri" w:cs="Calibri"/>
      <w:sz w:val="20"/>
      <w:szCs w:val="20"/>
      <w:lang w:val="sl-S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851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l-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5175"/>
    <w:rPr>
      <w:rFonts w:ascii="Tahoma" w:eastAsia="Calibri" w:hAnsi="Tahoma" w:cs="Tahoma"/>
      <w:sz w:val="16"/>
      <w:szCs w:val="16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6DC8"/>
    <w:rPr>
      <w:rFonts w:ascii="Calibri" w:eastAsia="Calibri" w:hAnsi="Calibri" w:cs="Calibri"/>
      <w:lang w:val="sl-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F96DC8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F96DC8"/>
    <w:pPr>
      <w:spacing w:after="120" w:line="240" w:lineRule="auto"/>
      <w:jc w:val="both"/>
    </w:pPr>
    <w:rPr>
      <w:sz w:val="24"/>
      <w:szCs w:val="24"/>
      <w:lang w:val="en-GB" w:eastAsia="en-GB"/>
    </w:rPr>
  </w:style>
  <w:style w:type="character" w:customStyle="1" w:styleId="SzvegtrzsChar">
    <w:name w:val="Szövegtörzs Char"/>
    <w:basedOn w:val="Bekezdsalapbettpusa"/>
    <w:link w:val="Szvegtrzs"/>
    <w:uiPriority w:val="99"/>
    <w:rsid w:val="00F96DC8"/>
    <w:rPr>
      <w:rFonts w:ascii="Calibri" w:eastAsia="Calibri" w:hAnsi="Calibri" w:cs="Calibri"/>
      <w:sz w:val="24"/>
      <w:szCs w:val="24"/>
      <w:lang w:val="en-GB" w:eastAsia="en-GB"/>
    </w:rPr>
  </w:style>
  <w:style w:type="paragraph" w:styleId="Lbjegyzetszveg">
    <w:name w:val="footnote text"/>
    <w:basedOn w:val="Norml"/>
    <w:link w:val="LbjegyzetszvegChar"/>
    <w:uiPriority w:val="99"/>
    <w:semiHidden/>
    <w:rsid w:val="00F96DC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96DC8"/>
    <w:rPr>
      <w:rFonts w:ascii="Calibri" w:eastAsia="Calibri" w:hAnsi="Calibri" w:cs="Calibri"/>
      <w:sz w:val="20"/>
      <w:szCs w:val="20"/>
      <w:lang w:val="sl-SI"/>
    </w:rPr>
  </w:style>
  <w:style w:type="paragraph" w:styleId="lfej">
    <w:name w:val="header"/>
    <w:basedOn w:val="Norml"/>
    <w:link w:val="lfej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6DC8"/>
    <w:rPr>
      <w:rFonts w:ascii="Calibri" w:eastAsia="Calibri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6DC8"/>
    <w:rPr>
      <w:rFonts w:ascii="Calibri" w:eastAsia="Calibri" w:hAnsi="Calibri" w:cs="Calibri"/>
      <w:lang w:val="sl-SI"/>
    </w:rPr>
  </w:style>
  <w:style w:type="table" w:styleId="Rcsostblzat">
    <w:name w:val="Table Grid"/>
    <w:basedOn w:val="Normltblzat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851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85175"/>
    <w:rPr>
      <w:rFonts w:ascii="Calibri" w:eastAsia="Calibri" w:hAnsi="Calibri" w:cs="Calibri"/>
      <w:sz w:val="20"/>
      <w:szCs w:val="20"/>
      <w:lang w:val="sl-S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851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l-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5175"/>
    <w:rPr>
      <w:rFonts w:ascii="Tahoma" w:eastAsia="Calibri" w:hAnsi="Tahoma" w:cs="Tahoma"/>
      <w:sz w:val="16"/>
      <w:szCs w:val="16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87E67-A3D0-4D0A-BB9C-AA9EAD223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2540</Characters>
  <Application>Microsoft Office Word</Application>
  <DocSecurity>4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VÁTI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Halász János</cp:lastModifiedBy>
  <cp:revision>2</cp:revision>
  <dcterms:created xsi:type="dcterms:W3CDTF">2018-06-15T10:07:00Z</dcterms:created>
  <dcterms:modified xsi:type="dcterms:W3CDTF">2018-06-15T10:07:00Z</dcterms:modified>
</cp:coreProperties>
</file>